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ECB3C" w14:textId="77777777" w:rsidR="00A47EB9" w:rsidRDefault="00A47EB9" w:rsidP="00A47EB9">
      <w:pPr>
        <w:jc w:val="center"/>
        <w:rPr>
          <w:b/>
          <w:szCs w:val="28"/>
        </w:rPr>
      </w:pPr>
      <w:r w:rsidRPr="00DF7C38">
        <w:rPr>
          <w:b/>
          <w:szCs w:val="28"/>
        </w:rPr>
        <w:t>Пояснительная записка</w:t>
      </w:r>
      <w:r>
        <w:rPr>
          <w:b/>
          <w:szCs w:val="28"/>
        </w:rPr>
        <w:t xml:space="preserve"> к</w:t>
      </w:r>
      <w:r w:rsidRPr="00882C26">
        <w:rPr>
          <w:b/>
          <w:szCs w:val="28"/>
        </w:rPr>
        <w:t xml:space="preserve"> </w:t>
      </w:r>
      <w:r>
        <w:rPr>
          <w:b/>
          <w:szCs w:val="28"/>
        </w:rPr>
        <w:t xml:space="preserve">мониторингу реализации </w:t>
      </w:r>
    </w:p>
    <w:p w14:paraId="7657AC96" w14:textId="1E8D5A3F" w:rsidR="00A47EB9" w:rsidRPr="00E04E0A" w:rsidRDefault="00A47EB9" w:rsidP="00A47EB9">
      <w:pPr>
        <w:jc w:val="center"/>
        <w:rPr>
          <w:b/>
          <w:szCs w:val="28"/>
        </w:rPr>
      </w:pPr>
      <w:r w:rsidRPr="00882C26">
        <w:rPr>
          <w:b/>
          <w:szCs w:val="28"/>
        </w:rPr>
        <w:t>С</w:t>
      </w:r>
      <w:r>
        <w:rPr>
          <w:b/>
          <w:szCs w:val="28"/>
        </w:rPr>
        <w:t>тратегии социально-экономического</w:t>
      </w:r>
      <w:r w:rsidRPr="00882C26">
        <w:rPr>
          <w:b/>
          <w:szCs w:val="28"/>
        </w:rPr>
        <w:t xml:space="preserve"> </w:t>
      </w:r>
      <w:r>
        <w:rPr>
          <w:b/>
          <w:szCs w:val="28"/>
        </w:rPr>
        <w:t>развития</w:t>
      </w:r>
      <w:r w:rsidRPr="00882C26">
        <w:rPr>
          <w:b/>
          <w:szCs w:val="28"/>
        </w:rPr>
        <w:t xml:space="preserve"> </w:t>
      </w:r>
      <w:r>
        <w:rPr>
          <w:b/>
          <w:szCs w:val="28"/>
        </w:rPr>
        <w:t>города</w:t>
      </w:r>
      <w:r w:rsidRPr="00882C26">
        <w:rPr>
          <w:b/>
          <w:szCs w:val="28"/>
        </w:rPr>
        <w:t xml:space="preserve"> Р</w:t>
      </w:r>
      <w:r>
        <w:rPr>
          <w:b/>
          <w:szCs w:val="28"/>
        </w:rPr>
        <w:t>остова</w:t>
      </w:r>
      <w:r w:rsidRPr="00882C26">
        <w:rPr>
          <w:b/>
          <w:szCs w:val="28"/>
        </w:rPr>
        <w:t>-</w:t>
      </w:r>
      <w:r>
        <w:rPr>
          <w:b/>
          <w:szCs w:val="28"/>
        </w:rPr>
        <w:t>на</w:t>
      </w:r>
      <w:r w:rsidRPr="00882C26">
        <w:rPr>
          <w:b/>
          <w:szCs w:val="28"/>
        </w:rPr>
        <w:t>-Д</w:t>
      </w:r>
      <w:r>
        <w:rPr>
          <w:b/>
          <w:szCs w:val="28"/>
        </w:rPr>
        <w:t xml:space="preserve">ону </w:t>
      </w:r>
      <w:r>
        <w:rPr>
          <w:b/>
          <w:szCs w:val="28"/>
        </w:rPr>
        <w:br/>
      </w:r>
      <w:r w:rsidRPr="00E04E0A">
        <w:rPr>
          <w:b/>
          <w:szCs w:val="28"/>
        </w:rPr>
        <w:t>на период до 20</w:t>
      </w:r>
      <w:r>
        <w:rPr>
          <w:b/>
          <w:szCs w:val="28"/>
        </w:rPr>
        <w:t>3</w:t>
      </w:r>
      <w:r w:rsidRPr="00E04E0A">
        <w:rPr>
          <w:b/>
          <w:szCs w:val="28"/>
        </w:rPr>
        <w:t>5 года</w:t>
      </w:r>
      <w:r>
        <w:rPr>
          <w:b/>
          <w:szCs w:val="28"/>
        </w:rPr>
        <w:t xml:space="preserve"> за 202</w:t>
      </w:r>
      <w:r w:rsidR="00965744">
        <w:rPr>
          <w:b/>
          <w:szCs w:val="28"/>
        </w:rPr>
        <w:t>3</w:t>
      </w:r>
      <w:r>
        <w:rPr>
          <w:b/>
          <w:szCs w:val="28"/>
        </w:rPr>
        <w:t xml:space="preserve"> год</w:t>
      </w:r>
    </w:p>
    <w:p w14:paraId="1C84F6FF" w14:textId="77777777" w:rsidR="00A47EB9" w:rsidRDefault="00A47EB9" w:rsidP="00C772C1">
      <w:pPr>
        <w:ind w:firstLine="720"/>
        <w:jc w:val="both"/>
        <w:rPr>
          <w:szCs w:val="28"/>
        </w:rPr>
      </w:pPr>
    </w:p>
    <w:p w14:paraId="34045BE5" w14:textId="626888FE" w:rsidR="003A487D" w:rsidRPr="00CE6F91" w:rsidRDefault="003A487D" w:rsidP="003A487D">
      <w:pPr>
        <w:ind w:firstLine="720"/>
        <w:jc w:val="both"/>
        <w:rPr>
          <w:szCs w:val="28"/>
        </w:rPr>
      </w:pPr>
      <w:r w:rsidRPr="00CE6F91">
        <w:rPr>
          <w:szCs w:val="28"/>
        </w:rPr>
        <w:t xml:space="preserve">Стратегия социально-экономического развития Ростова-на-Дону до 2035 года (далее также – Стратегия) разработана в соответствии с Федеральным законом </w:t>
      </w:r>
      <w:r w:rsidR="00F716D7" w:rsidRPr="00CE6F91">
        <w:rPr>
          <w:szCs w:val="28"/>
        </w:rPr>
        <w:br/>
      </w:r>
      <w:r w:rsidRPr="00CE6F91">
        <w:rPr>
          <w:szCs w:val="28"/>
        </w:rPr>
        <w:t xml:space="preserve">от 28.06.2014 № 172-ФЗ «О стратегическом планировании в Российской Федерации» и является ключевым документом стратегического планирования на уровне муниципалитета. Стратегия </w:t>
      </w:r>
      <w:proofErr w:type="spellStart"/>
      <w:r w:rsidRPr="00CE6F91">
        <w:rPr>
          <w:szCs w:val="28"/>
        </w:rPr>
        <w:t>Ростова</w:t>
      </w:r>
      <w:proofErr w:type="spellEnd"/>
      <w:r w:rsidRPr="00CE6F91">
        <w:rPr>
          <w:szCs w:val="28"/>
        </w:rPr>
        <w:t xml:space="preserve">-на-Дону утверждена решением </w:t>
      </w:r>
      <w:r w:rsidR="00665EDD">
        <w:rPr>
          <w:szCs w:val="28"/>
        </w:rPr>
        <w:br/>
      </w:r>
      <w:r w:rsidRPr="00CE6F91">
        <w:rPr>
          <w:szCs w:val="28"/>
        </w:rPr>
        <w:t>Ростовской-на-Дону городской Думы от 21.12.2018 № 603 «Об утверждении Стратегии социально-экономического развития города Ростова-на-Дону на период до 2035 года»</w:t>
      </w:r>
      <w:r w:rsidR="00654AED">
        <w:rPr>
          <w:szCs w:val="28"/>
        </w:rPr>
        <w:t>.</w:t>
      </w:r>
    </w:p>
    <w:p w14:paraId="26463011" w14:textId="0ACA7849" w:rsidR="003A487D" w:rsidRPr="00CE6F91" w:rsidRDefault="003A487D" w:rsidP="003A487D">
      <w:pPr>
        <w:ind w:firstLine="720"/>
        <w:jc w:val="both"/>
        <w:rPr>
          <w:szCs w:val="28"/>
        </w:rPr>
      </w:pPr>
      <w:r w:rsidRPr="00CE6F91">
        <w:rPr>
          <w:szCs w:val="28"/>
        </w:rPr>
        <w:t>Стратегия ориентирована на реализацию национальных проектов, значительное повышение комфортности и качества жизни населения, усиление привлекательности города для жителей других регионов и государств в рамках осуществления «умной миграции» и аккумуляции интеллектуального и творческого потенциала.</w:t>
      </w:r>
    </w:p>
    <w:p w14:paraId="625A1DB2" w14:textId="228C0F10" w:rsidR="009658A7" w:rsidRDefault="009658A7" w:rsidP="009658A7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Calibri"/>
          <w:color w:val="000000"/>
          <w:szCs w:val="28"/>
          <w:u w:color="000000"/>
          <w:bdr w:val="nil"/>
        </w:rPr>
      </w:pPr>
      <w:r w:rsidRPr="009658A7">
        <w:rPr>
          <w:rFonts w:eastAsia="Calibri"/>
          <w:szCs w:val="28"/>
          <w:lang w:eastAsia="en-US"/>
        </w:rPr>
        <w:t xml:space="preserve">В рамках мониторинга и контроля реализации Стратегии был проведен анализ социально-экономического развития города </w:t>
      </w:r>
      <w:proofErr w:type="spellStart"/>
      <w:r w:rsidRPr="009658A7">
        <w:rPr>
          <w:rFonts w:eastAsia="Calibri"/>
          <w:szCs w:val="28"/>
          <w:lang w:eastAsia="en-US"/>
        </w:rPr>
        <w:t>Ростова</w:t>
      </w:r>
      <w:proofErr w:type="spellEnd"/>
      <w:r w:rsidRPr="009658A7">
        <w:rPr>
          <w:rFonts w:eastAsia="Calibri"/>
          <w:szCs w:val="28"/>
          <w:lang w:eastAsia="en-US"/>
        </w:rPr>
        <w:t>-на-Дону за 20</w:t>
      </w:r>
      <w:r>
        <w:rPr>
          <w:rFonts w:eastAsia="Calibri"/>
          <w:szCs w:val="28"/>
          <w:lang w:eastAsia="en-US"/>
        </w:rPr>
        <w:t>2</w:t>
      </w:r>
      <w:r w:rsidR="00D15CD2">
        <w:rPr>
          <w:rFonts w:eastAsia="Calibri"/>
          <w:szCs w:val="28"/>
          <w:lang w:eastAsia="en-US"/>
        </w:rPr>
        <w:t>3</w:t>
      </w:r>
      <w:r w:rsidRPr="009658A7">
        <w:rPr>
          <w:rFonts w:eastAsia="Calibri"/>
          <w:szCs w:val="28"/>
          <w:lang w:eastAsia="en-US"/>
        </w:rPr>
        <w:t xml:space="preserve"> год </w:t>
      </w:r>
      <w:r w:rsidRPr="009658A7">
        <w:rPr>
          <w:rFonts w:eastAsia="Calibri"/>
          <w:color w:val="000000"/>
          <w:szCs w:val="28"/>
          <w:u w:color="000000"/>
          <w:bdr w:val="nil"/>
        </w:rPr>
        <w:t xml:space="preserve">через систему трёх политик: социальную, экономическую и пространственную. </w:t>
      </w:r>
      <w:r>
        <w:rPr>
          <w:rFonts w:eastAsia="Calibri"/>
          <w:color w:val="000000"/>
          <w:szCs w:val="28"/>
          <w:u w:color="000000"/>
          <w:bdr w:val="nil"/>
        </w:rPr>
        <w:br/>
      </w:r>
      <w:r w:rsidRPr="009658A7">
        <w:rPr>
          <w:rFonts w:eastAsia="Calibri"/>
          <w:color w:val="000000"/>
          <w:szCs w:val="28"/>
          <w:u w:color="000000"/>
          <w:bdr w:val="nil"/>
        </w:rPr>
        <w:t>Все 3 политики являются взаимосвязанными и влияют друг на друга.</w:t>
      </w:r>
    </w:p>
    <w:p w14:paraId="722AAF21" w14:textId="77777777" w:rsidR="007E1A3B" w:rsidRPr="009658A7" w:rsidRDefault="007E1A3B" w:rsidP="009658A7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Calibri"/>
          <w:color w:val="000000"/>
          <w:szCs w:val="28"/>
          <w:u w:color="000000"/>
          <w:bdr w:val="nil"/>
        </w:rPr>
      </w:pPr>
    </w:p>
    <w:p w14:paraId="653301B2" w14:textId="686D0668" w:rsidR="00476166" w:rsidRPr="00CE6F91" w:rsidRDefault="00476166" w:rsidP="00D15CD2">
      <w:pPr>
        <w:ind w:firstLine="709"/>
        <w:jc w:val="both"/>
        <w:rPr>
          <w:b/>
          <w:szCs w:val="28"/>
        </w:rPr>
      </w:pPr>
      <w:r w:rsidRPr="00965744">
        <w:rPr>
          <w:b/>
          <w:szCs w:val="28"/>
        </w:rPr>
        <w:t>Развитие социальной сферы:</w:t>
      </w:r>
    </w:p>
    <w:p w14:paraId="7A16680C" w14:textId="77777777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 w:val="32"/>
          <w:szCs w:val="32"/>
        </w:rPr>
        <w:t>В</w:t>
      </w:r>
      <w:r w:rsidRPr="00D15CD2">
        <w:rPr>
          <w:szCs w:val="28"/>
        </w:rPr>
        <w:t xml:space="preserve"> социальной сфере работа была направлена на модернизацию существующей инфраструктуры образования, создание новых мест.</w:t>
      </w:r>
    </w:p>
    <w:p w14:paraId="48A27ED5" w14:textId="77777777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В 2023 году завершено строительство 4 школ на 5 365 мест, в том числе школы № 60 в </w:t>
      </w:r>
      <w:proofErr w:type="spellStart"/>
      <w:r w:rsidRPr="00D15CD2">
        <w:rPr>
          <w:szCs w:val="28"/>
        </w:rPr>
        <w:t>мкр</w:t>
      </w:r>
      <w:proofErr w:type="spellEnd"/>
      <w:r w:rsidRPr="00D15CD2">
        <w:rPr>
          <w:szCs w:val="28"/>
        </w:rPr>
        <w:t>. «ЮФУ» на 1 650 мест.</w:t>
      </w:r>
    </w:p>
    <w:p w14:paraId="1CE88F91" w14:textId="2A6B9F92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Завершен капитальный ремонт в 6 школах. </w:t>
      </w:r>
    </w:p>
    <w:p w14:paraId="20D86D84" w14:textId="77777777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В школе № 60 открыт второй в городе центр цифрового образования детей «IT-куб».</w:t>
      </w:r>
    </w:p>
    <w:p w14:paraId="29EE3181" w14:textId="77777777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Открыты 4 новых детских сада на 740 мест за счет бюджетных средств. Построен детский сад в </w:t>
      </w:r>
      <w:proofErr w:type="spellStart"/>
      <w:r w:rsidRPr="00D15CD2">
        <w:rPr>
          <w:szCs w:val="28"/>
        </w:rPr>
        <w:t>мкр</w:t>
      </w:r>
      <w:proofErr w:type="spellEnd"/>
      <w:r w:rsidRPr="00D15CD2">
        <w:rPr>
          <w:szCs w:val="28"/>
        </w:rPr>
        <w:t>. Суворовский на 280 мест за счет средств застройщика.</w:t>
      </w:r>
    </w:p>
    <w:p w14:paraId="31EDDF75" w14:textId="74085793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В арендованных нежилых помещениях открыты 3 корпуса детских садов </w:t>
      </w:r>
      <w:r>
        <w:rPr>
          <w:szCs w:val="28"/>
        </w:rPr>
        <w:br/>
      </w:r>
      <w:r w:rsidRPr="00D15CD2">
        <w:rPr>
          <w:szCs w:val="28"/>
        </w:rPr>
        <w:t>на 520 мест.</w:t>
      </w:r>
    </w:p>
    <w:p w14:paraId="0DA24AD2" w14:textId="3FCB444F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Реализованные меры позволили достичь целевые показатели: 100</w:t>
      </w:r>
      <w:r>
        <w:rPr>
          <w:szCs w:val="28"/>
        </w:rPr>
        <w:t> %</w:t>
      </w:r>
      <w:r w:rsidRPr="00D15CD2">
        <w:rPr>
          <w:szCs w:val="28"/>
        </w:rPr>
        <w:t xml:space="preserve"> доступность дошкольного образования; количество профильных классов и групп составило 217, при плане 50 – на конец II этапа; доля выпускников профильных классов, продолживших получение образования по выбранному направлению, достигла 35</w:t>
      </w:r>
      <w:r>
        <w:rPr>
          <w:szCs w:val="28"/>
        </w:rPr>
        <w:t> </w:t>
      </w:r>
      <w:r w:rsidRPr="00D15CD2">
        <w:rPr>
          <w:szCs w:val="28"/>
        </w:rPr>
        <w:t>%, при плане 25</w:t>
      </w:r>
      <w:r>
        <w:rPr>
          <w:szCs w:val="28"/>
        </w:rPr>
        <w:t> </w:t>
      </w:r>
      <w:r w:rsidRPr="00D15CD2">
        <w:rPr>
          <w:szCs w:val="28"/>
        </w:rPr>
        <w:t xml:space="preserve">%. </w:t>
      </w:r>
    </w:p>
    <w:p w14:paraId="4671A9AC" w14:textId="35207A35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Завершены работы по реконструкции и капитальному ремонту ряда медицинских организаций, в том числе: капитальный ремонт комплекса зданий больницы № 1 им. Семашко, капитальный ремонт филиалов поликлиники № 1, поликлиники № 14 и детской поликлиники № 17.</w:t>
      </w:r>
    </w:p>
    <w:p w14:paraId="11870E8B" w14:textId="77777777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lastRenderedPageBreak/>
        <w:t xml:space="preserve">Выполнены проектно-изыскательские работы по реконструкции больницы № 1 со строительством нового хирургического корпуса. </w:t>
      </w:r>
    </w:p>
    <w:p w14:paraId="0545A2EC" w14:textId="3D21411A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Кроме того, из городского бюджета выделены гранты трем медицинским учреждениям на приобретение медоборудования на сумму 355 млн рублей.</w:t>
      </w:r>
    </w:p>
    <w:p w14:paraId="5B87E298" w14:textId="77D9C07E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Проводили мероприятия по профилактике социально значимых заболеваний </w:t>
      </w:r>
      <w:r>
        <w:rPr>
          <w:szCs w:val="28"/>
        </w:rPr>
        <w:br/>
      </w:r>
      <w:r w:rsidRPr="00D15CD2">
        <w:rPr>
          <w:szCs w:val="28"/>
        </w:rPr>
        <w:t>и формированию здорового образа жизни у граждан. Охват составил порядка 10 тыс. человек, в том числе тестированием на ВИЧ свыше 2 тыс. человек.</w:t>
      </w:r>
    </w:p>
    <w:p w14:paraId="070CB72A" w14:textId="7EC723B6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По итогам 2023 года: увеличилась рождаемость и составила 9 716 человек, достигнут показатель миграционного прироста и составил более 7 тыс. человек, </w:t>
      </w:r>
      <w:r w:rsidR="00965744">
        <w:rPr>
          <w:szCs w:val="28"/>
        </w:rPr>
        <w:br/>
      </w:r>
      <w:r w:rsidRPr="00D15CD2">
        <w:rPr>
          <w:szCs w:val="28"/>
        </w:rPr>
        <w:t xml:space="preserve">при плане II этапа – 6 300 человек. </w:t>
      </w:r>
    </w:p>
    <w:p w14:paraId="0DDB86D9" w14:textId="4411AF2A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В сфере культуры открыты библиотечно-информационный центр семейного чтения имени Толстого и пункт выдачи библиотеки</w:t>
      </w:r>
      <w:r>
        <w:rPr>
          <w:szCs w:val="28"/>
        </w:rPr>
        <w:t xml:space="preserve"> </w:t>
      </w:r>
      <w:r w:rsidRPr="00D15CD2">
        <w:rPr>
          <w:szCs w:val="28"/>
        </w:rPr>
        <w:t xml:space="preserve">имени </w:t>
      </w:r>
      <w:proofErr w:type="spellStart"/>
      <w:r w:rsidRPr="00D15CD2">
        <w:rPr>
          <w:szCs w:val="28"/>
        </w:rPr>
        <w:t>Закруткина</w:t>
      </w:r>
      <w:proofErr w:type="spellEnd"/>
      <w:r w:rsidRPr="00D15CD2">
        <w:rPr>
          <w:szCs w:val="28"/>
        </w:rPr>
        <w:t>.</w:t>
      </w:r>
    </w:p>
    <w:p w14:paraId="39D0FC56" w14:textId="4A414849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По проекту «Сделаем вместе»: созданы читай-дворики в детской библиотеках им.</w:t>
      </w:r>
      <w:r w:rsidR="005446FA">
        <w:rPr>
          <w:szCs w:val="28"/>
        </w:rPr>
        <w:t xml:space="preserve"> А.В.</w:t>
      </w:r>
      <w:r w:rsidRPr="00D15CD2">
        <w:rPr>
          <w:szCs w:val="28"/>
        </w:rPr>
        <w:t> Луначарского и им.</w:t>
      </w:r>
      <w:r w:rsidR="005446FA">
        <w:rPr>
          <w:szCs w:val="28"/>
        </w:rPr>
        <w:t xml:space="preserve"> Н.К.</w:t>
      </w:r>
      <w:r w:rsidRPr="00D15CD2">
        <w:rPr>
          <w:szCs w:val="28"/>
        </w:rPr>
        <w:t xml:space="preserve"> Крупской; создано креативное пространство </w:t>
      </w:r>
      <w:r w:rsidR="005446FA">
        <w:rPr>
          <w:szCs w:val="28"/>
        </w:rPr>
        <w:br/>
      </w:r>
      <w:r w:rsidRPr="00D15CD2">
        <w:rPr>
          <w:szCs w:val="28"/>
        </w:rPr>
        <w:t>в библиотеке им.</w:t>
      </w:r>
      <w:r w:rsidR="005446FA">
        <w:rPr>
          <w:szCs w:val="28"/>
        </w:rPr>
        <w:t xml:space="preserve"> М.</w:t>
      </w:r>
      <w:r w:rsidRPr="00D15CD2">
        <w:rPr>
          <w:szCs w:val="28"/>
        </w:rPr>
        <w:t> Горького; приобретена мебель и оборудование для библиотеки им.</w:t>
      </w:r>
      <w:r w:rsidR="005446FA">
        <w:rPr>
          <w:szCs w:val="28"/>
        </w:rPr>
        <w:t xml:space="preserve"> М.В.</w:t>
      </w:r>
      <w:r w:rsidRPr="00D15CD2">
        <w:rPr>
          <w:szCs w:val="28"/>
        </w:rPr>
        <w:t xml:space="preserve"> Ломоносова; создана звуковая студия в детской школе искусств </w:t>
      </w:r>
      <w:r w:rsidR="005446FA">
        <w:rPr>
          <w:szCs w:val="28"/>
        </w:rPr>
        <w:br/>
      </w:r>
      <w:r w:rsidRPr="00D15CD2">
        <w:rPr>
          <w:szCs w:val="28"/>
        </w:rPr>
        <w:t>им.</w:t>
      </w:r>
      <w:r w:rsidR="005446FA">
        <w:rPr>
          <w:szCs w:val="28"/>
        </w:rPr>
        <w:t xml:space="preserve"> Д.Д.</w:t>
      </w:r>
      <w:r w:rsidRPr="00D15CD2">
        <w:rPr>
          <w:szCs w:val="28"/>
        </w:rPr>
        <w:t> Шостаковича.</w:t>
      </w:r>
    </w:p>
    <w:p w14:paraId="216D505A" w14:textId="79A7D5C1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По данному направлению выполнены плановые показатели: по числу посещений культурных мероприятий (19,1 млн ед.); по количеству организаций культуры, получивших современное оборудование (10 ед.); по доли объектов культурного наследия, находящихся в удовлетворительном состоянии (27%). Значения показателей вы видите на слайде.</w:t>
      </w:r>
    </w:p>
    <w:p w14:paraId="79B04FC1" w14:textId="63CA28EB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Завершено строительство стадиона «Новое поколение» по ул. Зеленой. Открыт спортивный стадион «Звездный». Завершен капитальный ремонт футбольного поля спортивной школы «Гребной канал «Дон». Завершено обустройство 10 спортплощадок по месту жительства и 8 скейт-площадок.</w:t>
      </w:r>
    </w:p>
    <w:p w14:paraId="7BF08EC1" w14:textId="457EF08F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Достигнуты плановые значения показателей: доля населения города </w:t>
      </w:r>
      <w:r w:rsidR="005446FA">
        <w:rPr>
          <w:szCs w:val="28"/>
        </w:rPr>
        <w:br/>
      </w:r>
      <w:proofErr w:type="spellStart"/>
      <w:r w:rsidRPr="00D15CD2">
        <w:rPr>
          <w:szCs w:val="28"/>
        </w:rPr>
        <w:t>Ростова</w:t>
      </w:r>
      <w:proofErr w:type="spellEnd"/>
      <w:r w:rsidRPr="00D15CD2">
        <w:rPr>
          <w:szCs w:val="28"/>
        </w:rPr>
        <w:t>-на-Дону, систематически занимающегося физической культурой и спортом, за 2023 год увеличилась на 3 процентных пункта и составила 56 %. Уровень обеспеченности населения спортивными сооружениями вырос на 1,3 процентных пункта и составил 42 %.</w:t>
      </w:r>
    </w:p>
    <w:p w14:paraId="56A174D4" w14:textId="546D335F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В мероприятия патриотической направленности вовлечены более 86 тысяч молодых людей. Показатель доли молодых граждан, вовлеченных в творческие, социальные, научные мероприятия выполнен на 100 % (составляет 61</w:t>
      </w:r>
      <w:r>
        <w:rPr>
          <w:szCs w:val="28"/>
        </w:rPr>
        <w:t> </w:t>
      </w:r>
      <w:r w:rsidRPr="00D15CD2">
        <w:rPr>
          <w:szCs w:val="28"/>
        </w:rPr>
        <w:t>%).</w:t>
      </w:r>
    </w:p>
    <w:p w14:paraId="0B0BC674" w14:textId="71578BEA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В 2023 году проведено 60 мероприятий по профилактике экстремизма </w:t>
      </w:r>
      <w:r w:rsidR="001A2F6D">
        <w:rPr>
          <w:szCs w:val="28"/>
        </w:rPr>
        <w:br/>
      </w:r>
      <w:r w:rsidRPr="00D15CD2">
        <w:rPr>
          <w:szCs w:val="28"/>
        </w:rPr>
        <w:t xml:space="preserve">и межнациональных конфликтов. </w:t>
      </w:r>
    </w:p>
    <w:p w14:paraId="5DC91705" w14:textId="616CF550" w:rsid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В результате в городе не было зарегистрировано ни одного конфликта на межнациональной и межрелигиозной почве – целевой показатель выполнен.</w:t>
      </w:r>
    </w:p>
    <w:p w14:paraId="2C0BF80C" w14:textId="77777777" w:rsidR="007E1A3B" w:rsidRPr="00D15CD2" w:rsidRDefault="007E1A3B" w:rsidP="00D15CD2">
      <w:pPr>
        <w:ind w:firstLine="720"/>
        <w:jc w:val="both"/>
        <w:rPr>
          <w:szCs w:val="28"/>
        </w:rPr>
      </w:pPr>
    </w:p>
    <w:p w14:paraId="2F1BC079" w14:textId="236872BB" w:rsidR="00476166" w:rsidRPr="00CE6F91" w:rsidRDefault="00476166" w:rsidP="00D15CD2">
      <w:pPr>
        <w:ind w:firstLine="720"/>
        <w:jc w:val="both"/>
        <w:rPr>
          <w:b/>
          <w:szCs w:val="28"/>
        </w:rPr>
      </w:pPr>
      <w:r w:rsidRPr="00CE6F91">
        <w:rPr>
          <w:b/>
          <w:szCs w:val="28"/>
        </w:rPr>
        <w:t>Развитие экономической сферы:</w:t>
      </w:r>
    </w:p>
    <w:p w14:paraId="070E2BA0" w14:textId="77777777" w:rsidR="00F67036" w:rsidRDefault="00D15CD2" w:rsidP="00D15CD2">
      <w:pPr>
        <w:ind w:firstLine="720"/>
        <w:jc w:val="both"/>
        <w:rPr>
          <w:szCs w:val="28"/>
        </w:rPr>
      </w:pPr>
      <w:r>
        <w:rPr>
          <w:szCs w:val="28"/>
        </w:rPr>
        <w:t>С</w:t>
      </w:r>
      <w:r w:rsidRPr="00D15CD2">
        <w:rPr>
          <w:szCs w:val="28"/>
        </w:rPr>
        <w:t xml:space="preserve">реднемесячная начисленная заработная плата по полному кругу организаций города увеличилась на 16 % и составила </w:t>
      </w:r>
      <w:r w:rsidR="005446FA">
        <w:rPr>
          <w:szCs w:val="28"/>
        </w:rPr>
        <w:t>58 632,8</w:t>
      </w:r>
      <w:r w:rsidRPr="00D15CD2">
        <w:rPr>
          <w:szCs w:val="28"/>
        </w:rPr>
        <w:t xml:space="preserve"> рубл</w:t>
      </w:r>
      <w:r w:rsidR="005446FA">
        <w:rPr>
          <w:szCs w:val="28"/>
        </w:rPr>
        <w:t>я</w:t>
      </w:r>
      <w:r w:rsidRPr="00D15CD2">
        <w:rPr>
          <w:szCs w:val="28"/>
        </w:rPr>
        <w:t xml:space="preserve">. </w:t>
      </w:r>
    </w:p>
    <w:p w14:paraId="65AEE599" w14:textId="3AD135EA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lastRenderedPageBreak/>
        <w:t>Для побуждения предприятий к росту заработной платы мы реализуем трёхстороннее Соглашение между Администрацией города, Федерацией профсоюзов и Объединением работодателей.</w:t>
      </w:r>
    </w:p>
    <w:p w14:paraId="01AAFF18" w14:textId="77777777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Число присоединившихся к данному соглашению организаций составило 1 483 единицы или 43 % от числа действующих на территории города организаций, подлежащих статистическому учету. </w:t>
      </w:r>
    </w:p>
    <w:p w14:paraId="1808ED66" w14:textId="75BE6878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Контрольный показатель, установленный мин</w:t>
      </w:r>
      <w:r w:rsidR="00665EDD">
        <w:rPr>
          <w:szCs w:val="28"/>
        </w:rPr>
        <w:t xml:space="preserve">истерством </w:t>
      </w:r>
      <w:r w:rsidRPr="00D15CD2">
        <w:rPr>
          <w:szCs w:val="28"/>
        </w:rPr>
        <w:t>труда Ростовской области, превышен на 3,5 %.</w:t>
      </w:r>
    </w:p>
    <w:p w14:paraId="298825F2" w14:textId="77777777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Уровень безработицы снизился в 1,5 раза и составил 0,2 %. </w:t>
      </w:r>
    </w:p>
    <w:p w14:paraId="67246EC2" w14:textId="2D40CC0F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Выполнен показатель Стратегии – соотношение уровня безработицы </w:t>
      </w:r>
      <w:r>
        <w:rPr>
          <w:szCs w:val="28"/>
        </w:rPr>
        <w:br/>
      </w:r>
      <w:r w:rsidRPr="00D15CD2">
        <w:rPr>
          <w:szCs w:val="28"/>
        </w:rPr>
        <w:t>к среднероссийскому – 33</w:t>
      </w:r>
      <w:r w:rsidR="00665EDD">
        <w:rPr>
          <w:szCs w:val="28"/>
        </w:rPr>
        <w:t> </w:t>
      </w:r>
      <w:r w:rsidRPr="00D15CD2">
        <w:rPr>
          <w:szCs w:val="28"/>
        </w:rPr>
        <w:t>%, при плане не более 50</w:t>
      </w:r>
      <w:r w:rsidR="00665EDD">
        <w:rPr>
          <w:szCs w:val="28"/>
        </w:rPr>
        <w:t> </w:t>
      </w:r>
      <w:r w:rsidRPr="00D15CD2">
        <w:rPr>
          <w:szCs w:val="28"/>
        </w:rPr>
        <w:t>%.</w:t>
      </w:r>
    </w:p>
    <w:p w14:paraId="7BB9EB01" w14:textId="36C04842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К реализации нацпроекта «Производительность труда» привлечено </w:t>
      </w:r>
      <w:r w:rsidR="005446FA">
        <w:rPr>
          <w:szCs w:val="28"/>
        </w:rPr>
        <w:br/>
      </w:r>
      <w:r w:rsidRPr="00D15CD2">
        <w:rPr>
          <w:szCs w:val="28"/>
        </w:rPr>
        <w:t>95 крупных и средних ростовских предприятий.</w:t>
      </w:r>
    </w:p>
    <w:p w14:paraId="26798019" w14:textId="3FC349AF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У всех отмечены улучшения и рост производительности труда. </w:t>
      </w:r>
      <w:r w:rsidR="00665EDD">
        <w:rPr>
          <w:szCs w:val="28"/>
        </w:rPr>
        <w:br/>
      </w:r>
      <w:r w:rsidRPr="00D15CD2">
        <w:rPr>
          <w:szCs w:val="28"/>
        </w:rPr>
        <w:t xml:space="preserve">На предприятиях снижен объем незавершенного производства на 36 %, достигнут рост выработки на 40 %. </w:t>
      </w:r>
    </w:p>
    <w:p w14:paraId="1E3406F1" w14:textId="77777777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Индекс промышленного производства за 2023 год составил 101,1 %.</w:t>
      </w:r>
    </w:p>
    <w:p w14:paraId="4CFB0672" w14:textId="41EE9C16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Объём отгруженных товаров, работ и услуг, выполненных собственными силами, обрабатывающих производств вырос на 14</w:t>
      </w:r>
      <w:r w:rsidR="00665EDD">
        <w:rPr>
          <w:szCs w:val="28"/>
        </w:rPr>
        <w:t> </w:t>
      </w:r>
      <w:r w:rsidRPr="00D15CD2">
        <w:rPr>
          <w:szCs w:val="28"/>
        </w:rPr>
        <w:t>% и достиг 445 млрд рублей.</w:t>
      </w:r>
    </w:p>
    <w:p w14:paraId="55331469" w14:textId="5EBC0AD9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За 2023 год Ростовским муниципальным фондом поддержки предпринимательства предоставлено 55 займов субъектам малого и среднего предпринимательства на общую сумму 149 млн рублей.</w:t>
      </w:r>
    </w:p>
    <w:p w14:paraId="23A2E78C" w14:textId="77777777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Обеспечена работа Муниципального центра развития предпринимательства «Новый </w:t>
      </w:r>
      <w:proofErr w:type="spellStart"/>
      <w:r w:rsidRPr="00D15CD2">
        <w:rPr>
          <w:szCs w:val="28"/>
        </w:rPr>
        <w:t>Ростов</w:t>
      </w:r>
      <w:proofErr w:type="spellEnd"/>
      <w:r w:rsidRPr="00D15CD2">
        <w:rPr>
          <w:szCs w:val="28"/>
        </w:rPr>
        <w:t>», инновационного бизнес-акселератора.</w:t>
      </w:r>
    </w:p>
    <w:p w14:paraId="3B99B2D0" w14:textId="6680DFC5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Количество субъектов малого и среднего бизнеса выросло на 2 804 единицы </w:t>
      </w:r>
      <w:r>
        <w:rPr>
          <w:szCs w:val="28"/>
        </w:rPr>
        <w:br/>
      </w:r>
      <w:r w:rsidRPr="00D15CD2">
        <w:rPr>
          <w:szCs w:val="28"/>
        </w:rPr>
        <w:t>и составило 71 тыс. единиц.</w:t>
      </w:r>
    </w:p>
    <w:p w14:paraId="126D9DF2" w14:textId="09A0E6DE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Выполнены показатели: среднесписочная численность работников малого </w:t>
      </w:r>
      <w:r>
        <w:rPr>
          <w:szCs w:val="28"/>
        </w:rPr>
        <w:br/>
      </w:r>
      <w:r w:rsidRPr="00D15CD2">
        <w:rPr>
          <w:szCs w:val="28"/>
        </w:rPr>
        <w:t>и среднего предпринимательства (МСП) составила</w:t>
      </w:r>
      <w:r>
        <w:rPr>
          <w:szCs w:val="28"/>
        </w:rPr>
        <w:t xml:space="preserve"> </w:t>
      </w:r>
      <w:r w:rsidRPr="00D15CD2">
        <w:rPr>
          <w:szCs w:val="28"/>
        </w:rPr>
        <w:t xml:space="preserve">306 тыс. человек, при плане </w:t>
      </w:r>
      <w:r w:rsidR="005446FA">
        <w:rPr>
          <w:szCs w:val="28"/>
        </w:rPr>
        <w:br/>
      </w:r>
      <w:r w:rsidRPr="00D15CD2">
        <w:rPr>
          <w:szCs w:val="28"/>
        </w:rPr>
        <w:t>284 тыс. человек на конец II этапа; доля обрабатывающего производства в обороте предприятий – 11</w:t>
      </w:r>
      <w:r w:rsidR="00665EDD">
        <w:rPr>
          <w:szCs w:val="28"/>
        </w:rPr>
        <w:t> </w:t>
      </w:r>
      <w:r w:rsidRPr="00D15CD2">
        <w:rPr>
          <w:szCs w:val="28"/>
        </w:rPr>
        <w:t>%, при плане 9,8</w:t>
      </w:r>
      <w:r w:rsidR="00665EDD">
        <w:rPr>
          <w:szCs w:val="28"/>
        </w:rPr>
        <w:t> </w:t>
      </w:r>
      <w:r w:rsidRPr="00D15CD2">
        <w:rPr>
          <w:szCs w:val="28"/>
        </w:rPr>
        <w:t>% на конец этапа.</w:t>
      </w:r>
    </w:p>
    <w:p w14:paraId="1251123A" w14:textId="45319EE8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 xml:space="preserve">Реализовано 7 проектов из «Перечня инвестиционных проектов </w:t>
      </w:r>
      <w:r>
        <w:rPr>
          <w:szCs w:val="28"/>
        </w:rPr>
        <w:br/>
      </w:r>
      <w:proofErr w:type="spellStart"/>
      <w:r w:rsidRPr="00D15CD2">
        <w:rPr>
          <w:szCs w:val="28"/>
        </w:rPr>
        <w:t>Ростова</w:t>
      </w:r>
      <w:proofErr w:type="spellEnd"/>
      <w:r w:rsidRPr="00D15CD2">
        <w:rPr>
          <w:szCs w:val="28"/>
        </w:rPr>
        <w:t>-на-Дону» на общую сумму 19 млрд рублей, создано 443 рабочих места.</w:t>
      </w:r>
    </w:p>
    <w:p w14:paraId="4E0AD2D8" w14:textId="45AC55E4" w:rsidR="005446FA" w:rsidRPr="005446FA" w:rsidRDefault="005446FA" w:rsidP="00D15CD2">
      <w:pPr>
        <w:ind w:firstLine="720"/>
        <w:jc w:val="both"/>
        <w:rPr>
          <w:szCs w:val="28"/>
        </w:rPr>
      </w:pPr>
      <w:r w:rsidRPr="005446FA">
        <w:rPr>
          <w:szCs w:val="28"/>
        </w:rPr>
        <w:t>Целевой показатель объем</w:t>
      </w:r>
      <w:r>
        <w:rPr>
          <w:szCs w:val="28"/>
        </w:rPr>
        <w:t>а</w:t>
      </w:r>
      <w:r w:rsidRPr="005446FA">
        <w:rPr>
          <w:szCs w:val="28"/>
        </w:rPr>
        <w:t xml:space="preserve"> инвестиций в основной капитал по крупным </w:t>
      </w:r>
      <w:r w:rsidR="00F67036">
        <w:rPr>
          <w:szCs w:val="28"/>
        </w:rPr>
        <w:br/>
      </w:r>
      <w:r w:rsidRPr="005446FA">
        <w:rPr>
          <w:szCs w:val="28"/>
        </w:rPr>
        <w:t>и средним организациям за 2023 год составил 116,9 млрд рублей, что превышает значение 2022 года на 33% и выше планового значения II этапа – 108,1 млрд рублей.</w:t>
      </w:r>
    </w:p>
    <w:p w14:paraId="48CA215E" w14:textId="34997292" w:rsidR="00D15CD2" w:rsidRPr="00D15CD2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Выполнены показатели: удельный вес организаций города, осуществляющих технологические инновации составил 50</w:t>
      </w:r>
      <w:r w:rsidR="00665EDD">
        <w:rPr>
          <w:szCs w:val="28"/>
        </w:rPr>
        <w:t> </w:t>
      </w:r>
      <w:r w:rsidRPr="00D15CD2">
        <w:rPr>
          <w:szCs w:val="28"/>
        </w:rPr>
        <w:t>%, при плане на конец II этапа – 49</w:t>
      </w:r>
      <w:r w:rsidR="00665EDD">
        <w:rPr>
          <w:szCs w:val="28"/>
        </w:rPr>
        <w:t> </w:t>
      </w:r>
      <w:r w:rsidRPr="00D15CD2">
        <w:rPr>
          <w:szCs w:val="28"/>
        </w:rPr>
        <w:t>%, удельный вес инновационных товаров в объеме отгруженных товаров – более 12</w:t>
      </w:r>
      <w:r w:rsidR="00665EDD">
        <w:rPr>
          <w:szCs w:val="28"/>
        </w:rPr>
        <w:t> </w:t>
      </w:r>
      <w:r w:rsidRPr="00D15CD2">
        <w:rPr>
          <w:szCs w:val="28"/>
        </w:rPr>
        <w:t>%, при плане – 10</w:t>
      </w:r>
      <w:r w:rsidR="00665EDD">
        <w:rPr>
          <w:szCs w:val="28"/>
        </w:rPr>
        <w:t> </w:t>
      </w:r>
      <w:r w:rsidRPr="00D15CD2">
        <w:rPr>
          <w:szCs w:val="28"/>
        </w:rPr>
        <w:t>%.</w:t>
      </w:r>
    </w:p>
    <w:p w14:paraId="69C1207A" w14:textId="01E538B6" w:rsidR="009658A7" w:rsidRDefault="00D15CD2" w:rsidP="00D15CD2">
      <w:pPr>
        <w:ind w:firstLine="720"/>
        <w:jc w:val="both"/>
        <w:rPr>
          <w:szCs w:val="28"/>
        </w:rPr>
      </w:pPr>
      <w:r w:rsidRPr="00D15CD2">
        <w:rPr>
          <w:szCs w:val="28"/>
        </w:rPr>
        <w:t>Выполняются показатели в сфере потребительского рынка. Оборот розничной торговли за 2023 год составил 795 млрд рублей, что на 15 % выше уровня 2022 года, оборот общественного питания – 40 млрд рублей, что в 1,3 раза выше предыдущего года.</w:t>
      </w:r>
    </w:p>
    <w:p w14:paraId="429D1571" w14:textId="77777777" w:rsidR="005446FA" w:rsidRDefault="005446FA" w:rsidP="007E1A3B">
      <w:pPr>
        <w:ind w:firstLine="720"/>
        <w:jc w:val="both"/>
        <w:rPr>
          <w:b/>
          <w:szCs w:val="28"/>
        </w:rPr>
      </w:pPr>
    </w:p>
    <w:p w14:paraId="653A5733" w14:textId="7CC592C9" w:rsidR="007E1A3B" w:rsidRDefault="00476166" w:rsidP="007E1A3B">
      <w:pPr>
        <w:ind w:firstLine="720"/>
        <w:jc w:val="both"/>
        <w:rPr>
          <w:b/>
          <w:szCs w:val="28"/>
        </w:rPr>
      </w:pPr>
      <w:r w:rsidRPr="00CE6F91">
        <w:rPr>
          <w:b/>
          <w:szCs w:val="28"/>
        </w:rPr>
        <w:lastRenderedPageBreak/>
        <w:t>Развитие пространственной сферы:</w:t>
      </w:r>
    </w:p>
    <w:p w14:paraId="2C408EB4" w14:textId="4DEBAC35" w:rsidR="007E1A3B" w:rsidRPr="007E1A3B" w:rsidRDefault="0058227E" w:rsidP="007E1A3B">
      <w:pPr>
        <w:ind w:firstLine="720"/>
        <w:jc w:val="both"/>
        <w:rPr>
          <w:szCs w:val="28"/>
        </w:rPr>
      </w:pPr>
      <w:r w:rsidRPr="00CE6F91">
        <w:rPr>
          <w:szCs w:val="28"/>
        </w:rPr>
        <w:t xml:space="preserve">В пространственной сфере </w:t>
      </w:r>
      <w:r w:rsidR="007E1A3B" w:rsidRPr="007E1A3B">
        <w:rPr>
          <w:szCs w:val="28"/>
        </w:rPr>
        <w:t xml:space="preserve">в отчетном году выполнен ремонт дорожных покрытий на 48 объектах на площади 338 тыс. кв. м. Выполнено устройство асфальтобетонного покрытия на 20 грунтовых дорогах на площади 57 тыс. кв. м. </w:t>
      </w:r>
    </w:p>
    <w:p w14:paraId="43AF603D" w14:textId="759F3207" w:rsidR="007E1A3B" w:rsidRPr="007E1A3B" w:rsidRDefault="007E1A3B" w:rsidP="007E1A3B">
      <w:pPr>
        <w:ind w:firstLine="720"/>
        <w:jc w:val="both"/>
        <w:rPr>
          <w:szCs w:val="28"/>
        </w:rPr>
      </w:pPr>
      <w:r w:rsidRPr="007E1A3B">
        <w:rPr>
          <w:szCs w:val="28"/>
        </w:rPr>
        <w:t xml:space="preserve">Заключено концессионное соглашение «О модернизации и создании инфраструктуры трамвая в городе </w:t>
      </w:r>
      <w:proofErr w:type="spellStart"/>
      <w:r w:rsidRPr="007E1A3B">
        <w:rPr>
          <w:szCs w:val="28"/>
        </w:rPr>
        <w:t>Ростове</w:t>
      </w:r>
      <w:proofErr w:type="spellEnd"/>
      <w:r w:rsidRPr="007E1A3B">
        <w:rPr>
          <w:szCs w:val="28"/>
        </w:rPr>
        <w:t xml:space="preserve">-на-Дону». Выполняются работы </w:t>
      </w:r>
      <w:r>
        <w:rPr>
          <w:szCs w:val="28"/>
        </w:rPr>
        <w:br/>
      </w:r>
      <w:r w:rsidRPr="007E1A3B">
        <w:rPr>
          <w:szCs w:val="28"/>
        </w:rPr>
        <w:t>на участке от ул. Жданова до ул. Малиновского.</w:t>
      </w:r>
    </w:p>
    <w:p w14:paraId="3A0BDDA0" w14:textId="634BFFBF" w:rsidR="007E1A3B" w:rsidRPr="007E1A3B" w:rsidRDefault="007E1A3B" w:rsidP="007E1A3B">
      <w:pPr>
        <w:ind w:firstLine="720"/>
        <w:jc w:val="both"/>
        <w:rPr>
          <w:szCs w:val="28"/>
        </w:rPr>
      </w:pPr>
      <w:r w:rsidRPr="007E1A3B">
        <w:rPr>
          <w:szCs w:val="28"/>
        </w:rPr>
        <w:t xml:space="preserve">Продолжались работы по реконструкции автомобильной дороги </w:t>
      </w:r>
      <w:r>
        <w:rPr>
          <w:szCs w:val="28"/>
        </w:rPr>
        <w:br/>
      </w:r>
      <w:r w:rsidRPr="007E1A3B">
        <w:rPr>
          <w:szCs w:val="28"/>
        </w:rPr>
        <w:t xml:space="preserve">на ул. Вавилова. </w:t>
      </w:r>
    </w:p>
    <w:p w14:paraId="74421851" w14:textId="432090FF" w:rsidR="007E1A3B" w:rsidRPr="007E1A3B" w:rsidRDefault="007E1A3B" w:rsidP="007E1A3B">
      <w:pPr>
        <w:ind w:firstLine="720"/>
        <w:jc w:val="both"/>
        <w:rPr>
          <w:szCs w:val="28"/>
        </w:rPr>
      </w:pPr>
      <w:r w:rsidRPr="007E1A3B">
        <w:rPr>
          <w:szCs w:val="28"/>
        </w:rPr>
        <w:t>За год на 17 % снижено количество ДТП. Увеличился на 4,3 процентных пункта показатель доля автомобильных дорог, соответствующих нормативным требованиям, и составил 48</w:t>
      </w:r>
      <w:r w:rsidR="00665EDD">
        <w:rPr>
          <w:szCs w:val="28"/>
        </w:rPr>
        <w:t> </w:t>
      </w:r>
      <w:r w:rsidRPr="007E1A3B">
        <w:rPr>
          <w:szCs w:val="28"/>
        </w:rPr>
        <w:t>%, при плановом значении на конец II этапа – 50</w:t>
      </w:r>
      <w:r w:rsidR="00665EDD">
        <w:rPr>
          <w:szCs w:val="28"/>
        </w:rPr>
        <w:t> </w:t>
      </w:r>
      <w:r w:rsidRPr="007E1A3B">
        <w:rPr>
          <w:szCs w:val="28"/>
        </w:rPr>
        <w:t>%.</w:t>
      </w:r>
    </w:p>
    <w:p w14:paraId="4B612C79" w14:textId="77777777" w:rsidR="007E1A3B" w:rsidRPr="007E1A3B" w:rsidRDefault="007E1A3B" w:rsidP="007E1A3B">
      <w:pPr>
        <w:ind w:firstLine="720"/>
        <w:jc w:val="both"/>
        <w:rPr>
          <w:szCs w:val="28"/>
        </w:rPr>
      </w:pPr>
      <w:r w:rsidRPr="007E1A3B">
        <w:rPr>
          <w:szCs w:val="28"/>
        </w:rPr>
        <w:t xml:space="preserve">В 2023 году закуплено 20 электробусов, 42 автобуса большого класса. Кроме того, транспортными предприятиями города приобретено 80 новых </w:t>
      </w:r>
      <w:proofErr w:type="spellStart"/>
      <w:r w:rsidRPr="007E1A3B">
        <w:rPr>
          <w:szCs w:val="28"/>
        </w:rPr>
        <w:t>низкопольных</w:t>
      </w:r>
      <w:proofErr w:type="spellEnd"/>
      <w:r w:rsidRPr="007E1A3B">
        <w:rPr>
          <w:szCs w:val="28"/>
        </w:rPr>
        <w:t xml:space="preserve"> автобусов и 67 автобусов младше 4 лет.</w:t>
      </w:r>
    </w:p>
    <w:p w14:paraId="69F3F579" w14:textId="77777777" w:rsidR="007E1A3B" w:rsidRPr="007E1A3B" w:rsidRDefault="007E1A3B" w:rsidP="007E1A3B">
      <w:pPr>
        <w:ind w:firstLine="720"/>
        <w:jc w:val="both"/>
        <w:rPr>
          <w:szCs w:val="28"/>
        </w:rPr>
      </w:pPr>
      <w:r w:rsidRPr="007E1A3B">
        <w:rPr>
          <w:szCs w:val="28"/>
        </w:rPr>
        <w:t>Выполняется показатель по числу перевезенных пассажиров городским транспортом, за 2023 год – 146 млн человек.</w:t>
      </w:r>
    </w:p>
    <w:p w14:paraId="4F1D02CA" w14:textId="24DAC2C9" w:rsidR="007E1A3B" w:rsidRPr="007E1A3B" w:rsidRDefault="007E1A3B" w:rsidP="007E1A3B">
      <w:pPr>
        <w:ind w:firstLine="720"/>
        <w:jc w:val="both"/>
        <w:rPr>
          <w:szCs w:val="28"/>
        </w:rPr>
      </w:pPr>
      <w:r w:rsidRPr="007E1A3B">
        <w:rPr>
          <w:szCs w:val="28"/>
        </w:rPr>
        <w:t>Объем введенного жилья в 2023 году составил 1</w:t>
      </w:r>
      <w:r w:rsidR="00FB3E4B">
        <w:rPr>
          <w:szCs w:val="28"/>
        </w:rPr>
        <w:t> </w:t>
      </w:r>
      <w:r w:rsidRPr="007E1A3B">
        <w:rPr>
          <w:szCs w:val="28"/>
        </w:rPr>
        <w:t xml:space="preserve">246 тыс. кв. м жилья, </w:t>
      </w:r>
      <w:r w:rsidR="00F67036">
        <w:rPr>
          <w:szCs w:val="28"/>
        </w:rPr>
        <w:br/>
      </w:r>
      <w:r w:rsidRPr="007E1A3B">
        <w:rPr>
          <w:szCs w:val="28"/>
        </w:rPr>
        <w:t>что на 3 % выше уровня 2022 года. Комплексно застраиваются новые жилые районы – «</w:t>
      </w:r>
      <w:proofErr w:type="spellStart"/>
      <w:r w:rsidRPr="007E1A3B">
        <w:rPr>
          <w:szCs w:val="28"/>
        </w:rPr>
        <w:t>Левенцовский</w:t>
      </w:r>
      <w:proofErr w:type="spellEnd"/>
      <w:r w:rsidRPr="007E1A3B">
        <w:rPr>
          <w:szCs w:val="28"/>
        </w:rPr>
        <w:t>», «Суворовский», «</w:t>
      </w:r>
      <w:proofErr w:type="spellStart"/>
      <w:r w:rsidRPr="007E1A3B">
        <w:rPr>
          <w:szCs w:val="28"/>
        </w:rPr>
        <w:t>Платовский</w:t>
      </w:r>
      <w:proofErr w:type="spellEnd"/>
      <w:r w:rsidRPr="007E1A3B">
        <w:rPr>
          <w:szCs w:val="28"/>
        </w:rPr>
        <w:t>», «</w:t>
      </w:r>
      <w:proofErr w:type="spellStart"/>
      <w:r w:rsidRPr="007E1A3B">
        <w:rPr>
          <w:szCs w:val="28"/>
        </w:rPr>
        <w:t>Вересаево</w:t>
      </w:r>
      <w:proofErr w:type="spellEnd"/>
      <w:r w:rsidRPr="007E1A3B">
        <w:rPr>
          <w:szCs w:val="28"/>
        </w:rPr>
        <w:t>», «Левобережье».</w:t>
      </w:r>
    </w:p>
    <w:p w14:paraId="1457B5FB" w14:textId="77777777" w:rsidR="001A2F6D" w:rsidRPr="001A2F6D" w:rsidRDefault="001A2F6D" w:rsidP="001A2F6D">
      <w:pPr>
        <w:ind w:firstLine="720"/>
        <w:jc w:val="both"/>
        <w:rPr>
          <w:szCs w:val="28"/>
        </w:rPr>
      </w:pPr>
      <w:r w:rsidRPr="001A2F6D">
        <w:rPr>
          <w:szCs w:val="28"/>
        </w:rPr>
        <w:t>Завершено благоустройство сквера Мира и сквера Комсомольский; детской игровой площадки по проспекту Космонавтов, 23; 22 дворовых территорий.</w:t>
      </w:r>
    </w:p>
    <w:p w14:paraId="16AEA9B4" w14:textId="77777777" w:rsidR="001A2F6D" w:rsidRPr="001A2F6D" w:rsidRDefault="001A2F6D" w:rsidP="001A2F6D">
      <w:pPr>
        <w:ind w:firstLine="720"/>
        <w:jc w:val="both"/>
        <w:rPr>
          <w:szCs w:val="28"/>
        </w:rPr>
      </w:pPr>
      <w:r w:rsidRPr="001A2F6D">
        <w:rPr>
          <w:szCs w:val="28"/>
        </w:rPr>
        <w:t>В 2,3 раза превышен плановый показатель II этапа по площади посадки цветников и составляет 54,3 тыс. кв. м; превышено плановое значение (1 388,6 км) по общей протяженности освещенных частей улиц, проездов, набережных, которое составило 1 389,4 км.</w:t>
      </w:r>
    </w:p>
    <w:p w14:paraId="7F425FEE" w14:textId="53AC5E68" w:rsidR="009658A7" w:rsidRPr="009658A7" w:rsidRDefault="009658A7" w:rsidP="001A2F6D">
      <w:pPr>
        <w:ind w:firstLine="720"/>
        <w:jc w:val="both"/>
        <w:rPr>
          <w:szCs w:val="28"/>
        </w:rPr>
      </w:pPr>
      <w:r w:rsidRPr="009658A7">
        <w:rPr>
          <w:szCs w:val="28"/>
        </w:rPr>
        <w:t xml:space="preserve">Стратегия призвана обеспечить конкурентоспособность города, усилить его геоэкономические позиции в национальной экономике, укрепить статус </w:t>
      </w:r>
      <w:r w:rsidR="007E1A3B">
        <w:rPr>
          <w:szCs w:val="28"/>
        </w:rPr>
        <w:br/>
      </w:r>
      <w:proofErr w:type="spellStart"/>
      <w:r w:rsidRPr="009658A7">
        <w:rPr>
          <w:szCs w:val="28"/>
        </w:rPr>
        <w:t>Ростова</w:t>
      </w:r>
      <w:proofErr w:type="spellEnd"/>
      <w:r w:rsidRPr="009658A7">
        <w:rPr>
          <w:szCs w:val="28"/>
        </w:rPr>
        <w:t xml:space="preserve">-на-Дону в качестве одного из ключевых полюсов роста в России. </w:t>
      </w:r>
    </w:p>
    <w:p w14:paraId="3067201A" w14:textId="77777777" w:rsidR="009658A7" w:rsidRPr="009658A7" w:rsidRDefault="009658A7" w:rsidP="009658A7">
      <w:pPr>
        <w:ind w:firstLine="720"/>
        <w:jc w:val="both"/>
        <w:rPr>
          <w:szCs w:val="28"/>
        </w:rPr>
      </w:pPr>
      <w:r w:rsidRPr="009658A7">
        <w:rPr>
          <w:szCs w:val="28"/>
        </w:rPr>
        <w:t xml:space="preserve">Результатом реализации целей социально-экономической политики города станет выход на траекторию устойчивого роста экономики и социальной сферы </w:t>
      </w:r>
      <w:r w:rsidRPr="009658A7">
        <w:rPr>
          <w:szCs w:val="28"/>
        </w:rPr>
        <w:br/>
        <w:t>и достижение к 2035 году запланированных показателей социально-экономического развития Ростова-на-Дону.</w:t>
      </w:r>
    </w:p>
    <w:p w14:paraId="5B4849C1" w14:textId="77777777" w:rsidR="009658A7" w:rsidRPr="0058227E" w:rsidRDefault="009658A7" w:rsidP="009658A7">
      <w:pPr>
        <w:ind w:firstLine="720"/>
        <w:jc w:val="both"/>
        <w:rPr>
          <w:szCs w:val="28"/>
          <w:highlight w:val="yellow"/>
        </w:rPr>
      </w:pPr>
    </w:p>
    <w:sectPr w:rsidR="009658A7" w:rsidRPr="0058227E" w:rsidSect="00C772C1">
      <w:footerReference w:type="default" r:id="rId6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555AF0" w14:textId="77777777" w:rsidR="00F82674" w:rsidRDefault="00F82674" w:rsidP="00182E46">
      <w:r>
        <w:separator/>
      </w:r>
    </w:p>
  </w:endnote>
  <w:endnote w:type="continuationSeparator" w:id="0">
    <w:p w14:paraId="323A7843" w14:textId="77777777" w:rsidR="00F82674" w:rsidRDefault="00F82674" w:rsidP="00182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1042426"/>
      <w:docPartObj>
        <w:docPartGallery w:val="Page Numbers (Bottom of Page)"/>
        <w:docPartUnique/>
      </w:docPartObj>
    </w:sdtPr>
    <w:sdtEndPr/>
    <w:sdtContent>
      <w:p w14:paraId="792E9A12" w14:textId="77777777" w:rsidR="00182E46" w:rsidRDefault="00182E4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F91">
          <w:rPr>
            <w:noProof/>
          </w:rPr>
          <w:t>5</w:t>
        </w:r>
        <w:r>
          <w:fldChar w:fldCharType="end"/>
        </w:r>
      </w:p>
    </w:sdtContent>
  </w:sdt>
  <w:p w14:paraId="0BD995FC" w14:textId="77777777" w:rsidR="00182E46" w:rsidRDefault="00182E4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9E1609" w14:textId="77777777" w:rsidR="00F82674" w:rsidRDefault="00F82674" w:rsidP="00182E46">
      <w:r>
        <w:separator/>
      </w:r>
    </w:p>
  </w:footnote>
  <w:footnote w:type="continuationSeparator" w:id="0">
    <w:p w14:paraId="535C0BFC" w14:textId="77777777" w:rsidR="00F82674" w:rsidRDefault="00F82674" w:rsidP="00182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7F8"/>
    <w:rsid w:val="001365CB"/>
    <w:rsid w:val="00182E46"/>
    <w:rsid w:val="001A2F6D"/>
    <w:rsid w:val="002C69EA"/>
    <w:rsid w:val="00355981"/>
    <w:rsid w:val="003A487D"/>
    <w:rsid w:val="00476166"/>
    <w:rsid w:val="004857F8"/>
    <w:rsid w:val="004E04BF"/>
    <w:rsid w:val="004F5EBF"/>
    <w:rsid w:val="005446FA"/>
    <w:rsid w:val="0058227E"/>
    <w:rsid w:val="00654AED"/>
    <w:rsid w:val="006650D3"/>
    <w:rsid w:val="00665EDD"/>
    <w:rsid w:val="0067499B"/>
    <w:rsid w:val="006D509C"/>
    <w:rsid w:val="007872ED"/>
    <w:rsid w:val="007E1A3B"/>
    <w:rsid w:val="008F747F"/>
    <w:rsid w:val="00965744"/>
    <w:rsid w:val="009658A7"/>
    <w:rsid w:val="00A03E76"/>
    <w:rsid w:val="00A47EB9"/>
    <w:rsid w:val="00B642DE"/>
    <w:rsid w:val="00C772C1"/>
    <w:rsid w:val="00CA6BED"/>
    <w:rsid w:val="00CE6F91"/>
    <w:rsid w:val="00D15CD2"/>
    <w:rsid w:val="00DC3F2C"/>
    <w:rsid w:val="00DD0AD4"/>
    <w:rsid w:val="00EC3FF3"/>
    <w:rsid w:val="00F67036"/>
    <w:rsid w:val="00F716D7"/>
    <w:rsid w:val="00F82674"/>
    <w:rsid w:val="00FB3E4B"/>
    <w:rsid w:val="00FC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F2488"/>
  <w15:chartTrackingRefBased/>
  <w15:docId w15:val="{1896218E-5EF3-4A23-A61D-4B079779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2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772C1"/>
    <w:pPr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C772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82E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82E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82E4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82E4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52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1458</Words>
  <Characters>8314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Марина Олеговна</dc:creator>
  <cp:keywords/>
  <dc:description/>
  <cp:lastModifiedBy>Процун Кира Юрьевна</cp:lastModifiedBy>
  <cp:revision>15</cp:revision>
  <cp:lastPrinted>2024-04-24T08:19:00Z</cp:lastPrinted>
  <dcterms:created xsi:type="dcterms:W3CDTF">2022-05-13T07:14:00Z</dcterms:created>
  <dcterms:modified xsi:type="dcterms:W3CDTF">2024-04-24T08:26:00Z</dcterms:modified>
</cp:coreProperties>
</file>